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68" w:rsidRPr="003E6168" w:rsidRDefault="003E6168" w:rsidP="003E6168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8"/>
          <w:lang w:val="ru-RU"/>
        </w:rPr>
      </w:pPr>
      <w:r w:rsidRPr="003E6168">
        <w:rPr>
          <w:rFonts w:asciiTheme="minorHAnsi" w:hAnsiTheme="minorHAnsi" w:cstheme="minorHAnsi"/>
          <w:color w:val="0070C0"/>
          <w:sz w:val="28"/>
          <w:lang w:val="ru-RU"/>
        </w:rPr>
        <w:t>Проведение сертификационного экзамена</w:t>
      </w:r>
    </w:p>
    <w:p w:rsidR="003E6168" w:rsidRPr="003E6168" w:rsidRDefault="003E6168" w:rsidP="003E6168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8"/>
          <w:lang w:val="ru-RU"/>
        </w:rPr>
      </w:pPr>
      <w:r w:rsidRPr="003E6168">
        <w:rPr>
          <w:rFonts w:asciiTheme="minorHAnsi" w:hAnsiTheme="minorHAnsi" w:cstheme="minorHAnsi"/>
          <w:color w:val="0070C0"/>
          <w:sz w:val="28"/>
          <w:lang w:val="ru-RU"/>
        </w:rPr>
        <w:t>Первичная сертификация и ресертификация</w:t>
      </w:r>
    </w:p>
    <w:p w:rsidR="003E6168" w:rsidRDefault="003E6168" w:rsidP="003E6168">
      <w:pPr>
        <w:pStyle w:val="ICRHBNormal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ab/>
        <w:t>Целью данного документа является помощь кандидатам в знании того, что от них ожидается до, во время и после экзамена. Соответствующие инструкции по экзамену будут предоставлены асессорами в экзаменационной аудитории.</w:t>
      </w:r>
    </w:p>
    <w:p w:rsidR="005F68D3" w:rsidRPr="003E6168" w:rsidRDefault="005F68D3" w:rsidP="003E6168">
      <w:pPr>
        <w:pStyle w:val="ICRHBNormal"/>
        <w:spacing w:line="240" w:lineRule="auto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* </w:t>
      </w:r>
      <w:r w:rsidRPr="005F68D3">
        <w:rPr>
          <w:rFonts w:asciiTheme="minorHAnsi" w:hAnsiTheme="minorHAnsi" w:cstheme="minorHAnsi"/>
          <w:i/>
          <w:lang w:val="ru-RU"/>
        </w:rPr>
        <w:t>При повышении уровня сертификации с Д/С на В экзамен проводиться в устной форме.</w:t>
      </w:r>
    </w:p>
    <w:p w:rsidR="003E6168" w:rsidRPr="003E6168" w:rsidRDefault="003E6168" w:rsidP="005F68D3">
      <w:pPr>
        <w:pStyle w:val="ICRHBSectionSubheader"/>
        <w:spacing w:after="0" w:line="240" w:lineRule="auto"/>
        <w:rPr>
          <w:rFonts w:asciiTheme="minorHAnsi" w:hAnsiTheme="minorHAnsi" w:cstheme="minorHAnsi"/>
          <w:color w:val="0070C0"/>
          <w:lang w:val="ru-RU"/>
        </w:rPr>
      </w:pPr>
      <w:r w:rsidRPr="003E6168">
        <w:rPr>
          <w:rFonts w:asciiTheme="minorHAnsi" w:hAnsiTheme="minorHAnsi" w:cstheme="minorHAnsi"/>
          <w:color w:val="0070C0"/>
          <w:lang w:val="ru-RU"/>
        </w:rPr>
        <w:t>Перед экзаменом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Убедитесь в том, что Вы: 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письмо-подтверждение.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Ваше фото.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1-2 шариковые ручки, голубого или черного цвета.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Чувствуете себя удобно в экзаменационной комнате.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Выключили ваш сотовый телефон и оставили его там, где требуется.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Не принесли какие-либо запрещенные предметы в экзаменационную аудиторию (т.е., книги, ноутбук, тренинговые материалы, телефон, и т.д.).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Поняли все правила и требования в соответствии с инструкциями.</w:t>
      </w:r>
    </w:p>
    <w:p w:rsidR="003E6168" w:rsidRPr="003E6168" w:rsidRDefault="003E6168" w:rsidP="005F68D3">
      <w:pPr>
        <w:pStyle w:val="ICRHBSectionSubheader"/>
        <w:spacing w:after="0" w:line="240" w:lineRule="auto"/>
        <w:rPr>
          <w:rFonts w:asciiTheme="minorHAnsi" w:hAnsiTheme="minorHAnsi" w:cstheme="minorHAnsi"/>
          <w:color w:val="0070C0"/>
          <w:lang w:val="ru-RU"/>
        </w:rPr>
      </w:pPr>
      <w:r w:rsidRPr="003E6168">
        <w:rPr>
          <w:rFonts w:asciiTheme="minorHAnsi" w:hAnsiTheme="minorHAnsi" w:cstheme="minorHAnsi"/>
          <w:color w:val="0070C0"/>
          <w:lang w:val="ru-RU"/>
        </w:rPr>
        <w:t>Во время эк</w:t>
      </w:r>
      <w:bookmarkStart w:id="0" w:name="_GoBack"/>
      <w:bookmarkEnd w:id="0"/>
      <w:r w:rsidRPr="003E6168">
        <w:rPr>
          <w:rFonts w:asciiTheme="minorHAnsi" w:hAnsiTheme="minorHAnsi" w:cstheme="minorHAnsi"/>
          <w:color w:val="0070C0"/>
          <w:lang w:val="ru-RU"/>
        </w:rPr>
        <w:t>замена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Пожалуйста, помните, что: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 должны подписать все документы по сертификации.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Вы должны засечь время. </w:t>
      </w:r>
      <w:r w:rsidRPr="003E6168">
        <w:rPr>
          <w:rFonts w:asciiTheme="minorHAnsi" w:hAnsiTheme="minorHAnsi" w:cstheme="minorHAnsi"/>
          <w:b/>
          <w:bCs/>
          <w:lang w:val="ru-RU"/>
        </w:rPr>
        <w:t>Время проведения экзамена 3 часа.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будет предоставлен калькулятор и черновик.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r w:rsidRPr="003E6168">
        <w:rPr>
          <w:rFonts w:asciiTheme="minorHAnsi" w:hAnsiTheme="minorHAnsi" w:cstheme="minorHAnsi"/>
          <w:lang w:val="ru-RU"/>
        </w:rPr>
        <w:t>Вам разрешается принести флягу безалкогольного напитка для собственных целей. Вы не можете делиться своим напитком с другими кандидатами</w:t>
      </w:r>
      <w:r w:rsidRPr="003E6168">
        <w:rPr>
          <w:rFonts w:asciiTheme="minorHAnsi" w:hAnsiTheme="minorHAnsi" w:cstheme="minorHAnsi"/>
        </w:rPr>
        <w:t>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не разрешено разговаривать с другими кандидатами во время экзамена.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не разрешается использовать книги, личные записи, ноутбук, мобильные телефоны, интернет, или любые другие внешние ресурсы.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Вы можете задать асессорам вопросы, связанные с ошибками в экзаменационных вопросах, нечитаемыми страницами или любыми другими техническими опечатками или ошибками. 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 можете закончить экзамен до конца отведенного времени.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После завершения экзамена, все листы бумаги (в том числе черновики) должны быть возвращены обратно асессорам.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 случае жульничества Вас попросят покинуть комнату экзамена и ваши результаты не будут оцениваться.</w:t>
      </w:r>
    </w:p>
    <w:p w:rsidR="0082410D" w:rsidRDefault="0082410D" w:rsidP="003E6168">
      <w:pPr>
        <w:pStyle w:val="ICRHBBullets"/>
        <w:spacing w:line="240" w:lineRule="auto"/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</w:pPr>
    </w:p>
    <w:p w:rsidR="003E6168" w:rsidRPr="003E6168" w:rsidRDefault="003E6168" w:rsidP="003E6168">
      <w:pPr>
        <w:pStyle w:val="ICRHBBullets"/>
        <w:spacing w:line="240" w:lineRule="auto"/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</w:pPr>
      <w:r w:rsidRPr="003E6168"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  <w:t>После экзамена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Кандидаты, не будут оценены, если они: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Отказываются вернуть их экзаменационные записи.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Говорили с другими кандидатами или мешали им.</w:t>
      </w:r>
    </w:p>
    <w:p w:rsidR="002536F6" w:rsidRPr="0082410D" w:rsidRDefault="003E6168" w:rsidP="0082410D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Пытались использовать запрещенные предметы (ПК, книги, телефон и т.д.)</w:t>
      </w:r>
    </w:p>
    <w:sectPr w:rsidR="002536F6" w:rsidRPr="0082410D" w:rsidSect="005F68D3">
      <w:headerReference w:type="default" r:id="rId8"/>
      <w:footerReference w:type="default" r:id="rId9"/>
      <w:pgSz w:w="11906" w:h="16838"/>
      <w:pgMar w:top="851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5D" w:rsidRDefault="000D3968">
      <w:pPr>
        <w:spacing w:after="0" w:line="240" w:lineRule="auto"/>
      </w:pPr>
      <w:r>
        <w:separator/>
      </w:r>
    </w:p>
  </w:endnote>
  <w:endnote w:type="continuationSeparator" w:id="0">
    <w:p w:rsidR="00B6365D" w:rsidRDefault="000D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63629C" w:rsidP="00ED43F5">
    <w:pPr>
      <w:pStyle w:val="ae"/>
    </w:pPr>
    <w:r>
      <w:rPr>
        <w:lang w:val="kk-KZ"/>
      </w:rPr>
      <w:t>Условия экзамена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5F68D3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5F68D3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5D" w:rsidRDefault="000D3968">
      <w:pPr>
        <w:spacing w:after="0" w:line="240" w:lineRule="auto"/>
      </w:pPr>
      <w:r>
        <w:separator/>
      </w:r>
    </w:p>
  </w:footnote>
  <w:footnote w:type="continuationSeparator" w:id="0">
    <w:p w:rsidR="00B6365D" w:rsidRDefault="000D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style="width:86.25pt;height:59.45pt">
                <v:imagedata r:id="rId1" o:title=""/>
              </v:shape>
              <o:OLEObject Type="Embed" ProgID="CorelDRAW.Graphic.13" ShapeID="_x0000_i1033" DrawAspect="Content" ObjectID="_1586334729" r:id="rId2"/>
            </w:object>
          </w:r>
        </w:p>
      </w:tc>
      <w:tc>
        <w:tcPr>
          <w:tcW w:w="8081" w:type="dxa"/>
          <w:shd w:val="clear" w:color="auto" w:fill="auto"/>
        </w:tcPr>
        <w:p w:rsidR="003E6168" w:rsidRDefault="003E6168" w:rsidP="003E6168">
          <w:pPr>
            <w:ind w:left="-250" w:right="176"/>
            <w:jc w:val="right"/>
          </w:pPr>
          <w:r>
            <w:t>Документ СПЭ</w:t>
          </w:r>
          <w:r>
            <w:rPr>
              <w:lang w:val="uk-UA"/>
            </w:rPr>
            <w:t xml:space="preserve">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79E7774"/>
    <w:multiLevelType w:val="multilevel"/>
    <w:tmpl w:val="E3DABB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2E4789"/>
    <w:rsid w:val="003E6168"/>
    <w:rsid w:val="004A3CE6"/>
    <w:rsid w:val="005F68D3"/>
    <w:rsid w:val="00607A5C"/>
    <w:rsid w:val="0063629C"/>
    <w:rsid w:val="0082410D"/>
    <w:rsid w:val="00B6365D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80D2F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CRHBSectionSubheader">
    <w:name w:val="ICRHB Section Subheader"/>
    <w:basedOn w:val="ICRHBSectionHeader"/>
    <w:qFormat/>
    <w:rsid w:val="003E6168"/>
    <w:rPr>
      <w:rFonts w:cs="Arial"/>
      <w:sz w:val="28"/>
    </w:rPr>
  </w:style>
  <w:style w:type="paragraph" w:customStyle="1" w:styleId="ICRHBParagraphHeader">
    <w:name w:val="ICRHB Paragraph Header"/>
    <w:basedOn w:val="ICRHBNormal"/>
    <w:qFormat/>
    <w:rsid w:val="003E616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B1B0E-6C1E-4ADC-BED7-E52F2EBD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31</cp:revision>
  <cp:lastPrinted>2016-02-28T13:16:00Z</cp:lastPrinted>
  <dcterms:created xsi:type="dcterms:W3CDTF">2016-02-28T13:04:00Z</dcterms:created>
  <dcterms:modified xsi:type="dcterms:W3CDTF">2018-04-27T05:46:00Z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